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4FB" w:rsidRDefault="003864FB" w:rsidP="003864FB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</w:rPr>
        <w:t xml:space="preserve">10 </w:t>
      </w:r>
      <w:r>
        <w:rPr>
          <w:b/>
          <w:sz w:val="28"/>
          <w:szCs w:val="28"/>
          <w:lang w:val="kk-KZ"/>
        </w:rPr>
        <w:t>Бетон сипаттарын есептеу: призмалық берікгі, майысу кезінде беріктікгі, остік созылу кезінде беріктігі, майысу кезінде созылу беріктігі, қысу кезінде деформацияның модулі, бетонның арматурамен тіркелуінің беріктігі</w:t>
      </w:r>
    </w:p>
    <w:p w:rsidR="003864FB" w:rsidRDefault="003864FB" w:rsidP="003864FB">
      <w:pPr>
        <w:rPr>
          <w:sz w:val="28"/>
          <w:szCs w:val="28"/>
        </w:rPr>
      </w:pPr>
    </w:p>
    <w:p w:rsidR="003864FB" w:rsidRDefault="003864FB" w:rsidP="003864F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1.</w:t>
      </w:r>
      <w:r>
        <w:rPr>
          <w:sz w:val="28"/>
          <w:szCs w:val="28"/>
          <w:lang w:val="kk-KZ"/>
        </w:rPr>
        <w:t xml:space="preserve"> </w:t>
      </w:r>
      <w:proofErr w:type="gramStart"/>
      <w:r>
        <w:rPr>
          <w:sz w:val="28"/>
          <w:szCs w:val="28"/>
          <w:lang w:val="kk-KZ"/>
        </w:rPr>
        <w:t xml:space="preserve">Текше беріктік бойынша  </w:t>
      </w:r>
      <w:r>
        <w:rPr>
          <w:sz w:val="28"/>
          <w:szCs w:val="28"/>
        </w:rPr>
        <w:t xml:space="preserve">М200 </w:t>
      </w:r>
      <w:r>
        <w:rPr>
          <w:sz w:val="28"/>
          <w:szCs w:val="28"/>
          <w:lang w:val="kk-KZ"/>
        </w:rPr>
        <w:t xml:space="preserve"> және </w:t>
      </w:r>
      <w:r>
        <w:rPr>
          <w:sz w:val="28"/>
          <w:szCs w:val="28"/>
        </w:rPr>
        <w:t>М600</w:t>
      </w:r>
      <w:r>
        <w:rPr>
          <w:sz w:val="28"/>
          <w:szCs w:val="28"/>
          <w:lang w:val="kk-KZ"/>
        </w:rPr>
        <w:t xml:space="preserve"> ауыр бетон үшін призмалық берікгі, майысу кезінде беріктікгі, остік созылу кезінде беріктігі, майысу кезінде созылу беріктігі, кесу кезінде беріктігі, қысу кезінде деформацияның модулі, бетонмен арматураның тіркелуінің беріктігі анықтау.</w:t>
      </w:r>
      <w:proofErr w:type="gramEnd"/>
    </w:p>
    <w:p w:rsidR="003864FB" w:rsidRDefault="003864FB" w:rsidP="003864FB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Призмалық беріктік. Бетон призмалық беріктігін А.А. Гвоздевтің формуласы бойынша анықтайды: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  <w:lang w:val="en-US"/>
        </w:rPr>
      </w:pPr>
      <w:r>
        <w:rPr>
          <w:position w:val="-28"/>
          <w:sz w:val="28"/>
          <w:szCs w:val="28"/>
        </w:rPr>
        <w:object w:dxaOrig="2475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3.75pt;height:36pt" o:ole="">
            <v:imagedata r:id="rId5" o:title=""/>
          </v:shape>
          <o:OLEObject Type="Embed" ProgID="Equation.3" ShapeID="_x0000_i1025" DrawAspect="Content" ObjectID="_1516707161" r:id="rId6"/>
        </w:objec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Бетондар үшін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М</w:t>
      </w:r>
      <w:r>
        <w:rPr>
          <w:sz w:val="28"/>
          <w:szCs w:val="28"/>
          <w:lang w:val="en-US"/>
        </w:rPr>
        <w:t>200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US"/>
        </w:rPr>
        <w:t>R</w:t>
      </w:r>
      <w:proofErr w:type="spellStart"/>
      <w:r>
        <w:rPr>
          <w:sz w:val="28"/>
          <w:szCs w:val="28"/>
          <w:vertAlign w:val="subscript"/>
        </w:rPr>
        <w:t>пр</w:t>
      </w:r>
      <w:proofErr w:type="spellEnd"/>
      <w:r>
        <w:rPr>
          <w:sz w:val="28"/>
          <w:szCs w:val="28"/>
          <w:lang w:val="en-US"/>
        </w:rPr>
        <w:t xml:space="preserve">=146 </w:t>
      </w:r>
      <w:r>
        <w:rPr>
          <w:sz w:val="28"/>
          <w:szCs w:val="28"/>
        </w:rPr>
        <w:t>кгс</w:t>
      </w:r>
      <w:r>
        <w:rPr>
          <w:sz w:val="28"/>
          <w:szCs w:val="28"/>
          <w:lang w:val="en-US"/>
        </w:rPr>
        <w:t>/</w:t>
      </w:r>
      <w:r>
        <w:rPr>
          <w:sz w:val="28"/>
          <w:szCs w:val="28"/>
        </w:rPr>
        <w:t>см</w:t>
      </w:r>
      <w:r>
        <w:rPr>
          <w:sz w:val="28"/>
          <w:szCs w:val="28"/>
          <w:vertAlign w:val="superscript"/>
          <w:lang w:val="en-US"/>
        </w:rPr>
        <w:t>2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немесе</w:t>
      </w:r>
      <w:r>
        <w:rPr>
          <w:sz w:val="28"/>
          <w:szCs w:val="28"/>
          <w:lang w:val="en-US"/>
        </w:rPr>
        <w:t xml:space="preserve"> 14,6 </w:t>
      </w:r>
      <w:r>
        <w:rPr>
          <w:sz w:val="28"/>
          <w:szCs w:val="28"/>
        </w:rPr>
        <w:t>МПа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  </w:t>
      </w:r>
      <w:r>
        <w:rPr>
          <w:sz w:val="28"/>
          <w:szCs w:val="28"/>
        </w:rPr>
        <w:t xml:space="preserve">М600 </w:t>
      </w:r>
      <w:r>
        <w:rPr>
          <w:sz w:val="28"/>
          <w:szCs w:val="28"/>
          <w:lang w:val="en-US"/>
        </w:rPr>
        <w:t>R</w:t>
      </w:r>
      <w:proofErr w:type="spellStart"/>
      <w:r>
        <w:rPr>
          <w:sz w:val="28"/>
          <w:szCs w:val="28"/>
          <w:vertAlign w:val="subscript"/>
        </w:rPr>
        <w:t>пр</w:t>
      </w:r>
      <w:proofErr w:type="spellEnd"/>
      <w:r>
        <w:rPr>
          <w:sz w:val="28"/>
          <w:szCs w:val="28"/>
        </w:rPr>
        <w:t>=351 кгс/см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немесе</w:t>
      </w:r>
      <w:r>
        <w:rPr>
          <w:sz w:val="28"/>
          <w:szCs w:val="28"/>
        </w:rPr>
        <w:t xml:space="preserve"> 35,1 МПа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>
        <w:rPr>
          <w:sz w:val="28"/>
          <w:szCs w:val="28"/>
          <w:lang w:val="kk-KZ"/>
        </w:rPr>
        <w:t xml:space="preserve">Майысу кезінде  беріктік </w:t>
      </w:r>
      <w:r>
        <w:rPr>
          <w:sz w:val="28"/>
          <w:szCs w:val="28"/>
        </w:rPr>
        <w:t>(ЦНИИСК</w:t>
      </w:r>
      <w:r>
        <w:rPr>
          <w:sz w:val="28"/>
          <w:szCs w:val="28"/>
          <w:lang w:val="kk-KZ"/>
        </w:rPr>
        <w:t xml:space="preserve"> деректері бойынша</w:t>
      </w:r>
      <w:r>
        <w:rPr>
          <w:sz w:val="28"/>
          <w:szCs w:val="28"/>
        </w:rPr>
        <w:t xml:space="preserve">) </w:t>
      </w:r>
      <w:proofErr w:type="gramStart"/>
      <w:r>
        <w:rPr>
          <w:sz w:val="28"/>
          <w:szCs w:val="28"/>
          <w:lang w:val="en-US"/>
        </w:rPr>
        <w:t>R</w:t>
      </w:r>
      <w:proofErr w:type="gramEnd"/>
      <w:r>
        <w:rPr>
          <w:sz w:val="28"/>
          <w:szCs w:val="28"/>
          <w:vertAlign w:val="subscript"/>
        </w:rPr>
        <w:t>и</w:t>
      </w:r>
      <w:r>
        <w:rPr>
          <w:sz w:val="28"/>
          <w:szCs w:val="28"/>
        </w:rPr>
        <w:t>=1,25·</w:t>
      </w:r>
      <w:r>
        <w:rPr>
          <w:sz w:val="28"/>
          <w:szCs w:val="28"/>
          <w:lang w:val="en-US"/>
        </w:rPr>
        <w:t>R</w:t>
      </w:r>
      <w:proofErr w:type="spellStart"/>
      <w:r>
        <w:rPr>
          <w:sz w:val="28"/>
          <w:szCs w:val="28"/>
          <w:vertAlign w:val="subscript"/>
        </w:rPr>
        <w:t>пр</w:t>
      </w:r>
      <w:proofErr w:type="spellEnd"/>
      <w:r>
        <w:rPr>
          <w:sz w:val="28"/>
          <w:szCs w:val="28"/>
        </w:rPr>
        <w:t xml:space="preserve">  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Бетондар үшін </w:t>
      </w:r>
      <w:r>
        <w:rPr>
          <w:sz w:val="28"/>
          <w:szCs w:val="28"/>
        </w:rPr>
        <w:t xml:space="preserve"> М200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и</w:t>
      </w:r>
      <w:r>
        <w:rPr>
          <w:sz w:val="28"/>
          <w:szCs w:val="28"/>
        </w:rPr>
        <w:t>=182,5 кгс/см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или 18,25 МПа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                      М600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и</w:t>
      </w:r>
      <w:r>
        <w:rPr>
          <w:sz w:val="28"/>
          <w:szCs w:val="28"/>
        </w:rPr>
        <w:t>=438 кгс/см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или 43,8 МПа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3) </w:t>
      </w:r>
      <w:r>
        <w:rPr>
          <w:sz w:val="28"/>
          <w:szCs w:val="28"/>
          <w:lang w:val="kk-KZ"/>
        </w:rPr>
        <w:t>Остік созылу кезінде беріктік</w:t>
      </w:r>
      <w:r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Остік созылу кезінде беріктігі Фере формуласы бойынша анықтайды: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</w:rPr>
      </w:pPr>
      <w:r>
        <w:rPr>
          <w:position w:val="-16"/>
          <w:sz w:val="28"/>
          <w:szCs w:val="28"/>
        </w:rPr>
        <w:object w:dxaOrig="1755" w:dyaOrig="540">
          <v:shape id="_x0000_i1026" type="#_x0000_t75" style="width:87.75pt;height:27pt" o:ole="">
            <v:imagedata r:id="rId7" o:title=""/>
          </v:shape>
          <o:OLEObject Type="Embed" ProgID="Equation.3" ShapeID="_x0000_i1026" DrawAspect="Content" ObjectID="_1516707162" r:id="rId8"/>
        </w:objec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</w:rPr>
      </w:pPr>
      <w:r>
        <w:rPr>
          <w:sz w:val="28"/>
          <w:szCs w:val="28"/>
          <w:lang w:val="kk-KZ"/>
        </w:rPr>
        <w:t>Бетондар үшін</w:t>
      </w:r>
      <w:r>
        <w:rPr>
          <w:sz w:val="28"/>
          <w:szCs w:val="28"/>
        </w:rPr>
        <w:t xml:space="preserve"> М200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>=17 кгс/см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немесе</w:t>
      </w:r>
      <w:r>
        <w:rPr>
          <w:sz w:val="28"/>
          <w:szCs w:val="28"/>
        </w:rPr>
        <w:t xml:space="preserve"> 1,7 МПа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                      М600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>=35 кгс/см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немесе </w:t>
      </w:r>
      <w:r>
        <w:rPr>
          <w:sz w:val="28"/>
          <w:szCs w:val="28"/>
        </w:rPr>
        <w:t>3,5 МПа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4) </w:t>
      </w:r>
      <w:r>
        <w:rPr>
          <w:sz w:val="28"/>
          <w:szCs w:val="28"/>
          <w:lang w:val="kk-KZ"/>
        </w:rPr>
        <w:t>М</w:t>
      </w:r>
      <w:proofErr w:type="spellStart"/>
      <w:r>
        <w:rPr>
          <w:sz w:val="28"/>
          <w:szCs w:val="28"/>
        </w:rPr>
        <w:t>айысу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созылу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беріктігі</w:t>
      </w:r>
      <w:proofErr w:type="spellEnd"/>
      <w:r>
        <w:rPr>
          <w:sz w:val="28"/>
          <w:szCs w:val="28"/>
        </w:rPr>
        <w:t>.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Майысу кезінде созылу беріктіктің  остік созылу кезінде беріктіге қатынасы 1,5…2,2 тен.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Сол қатынасы  1,7 тен қабылдап, табамыз: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Бетондар үшін  М200 R</w:t>
      </w:r>
      <w:r>
        <w:rPr>
          <w:sz w:val="28"/>
          <w:szCs w:val="28"/>
          <w:vertAlign w:val="subscript"/>
          <w:lang w:val="kk-KZ"/>
        </w:rPr>
        <w:t>ри</w:t>
      </w:r>
      <w:r>
        <w:rPr>
          <w:sz w:val="28"/>
          <w:szCs w:val="28"/>
          <w:lang w:val="kk-KZ"/>
        </w:rPr>
        <w:t>=28,5 кгс/см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 xml:space="preserve"> немесе 2,85 МПа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                     </w:t>
      </w:r>
      <w:r>
        <w:rPr>
          <w:sz w:val="28"/>
          <w:szCs w:val="28"/>
        </w:rPr>
        <w:t xml:space="preserve">М600 </w:t>
      </w:r>
      <w:r>
        <w:rPr>
          <w:sz w:val="28"/>
          <w:szCs w:val="28"/>
          <w:lang w:val="en-US"/>
        </w:rPr>
        <w:t>R</w:t>
      </w:r>
      <w:proofErr w:type="spellStart"/>
      <w:r>
        <w:rPr>
          <w:sz w:val="28"/>
          <w:szCs w:val="28"/>
          <w:vertAlign w:val="subscript"/>
        </w:rPr>
        <w:t>ри</w:t>
      </w:r>
      <w:proofErr w:type="spellEnd"/>
      <w:r>
        <w:rPr>
          <w:sz w:val="28"/>
          <w:szCs w:val="28"/>
        </w:rPr>
        <w:t>=59,5 кгс/см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немесе</w:t>
      </w:r>
      <w:r>
        <w:rPr>
          <w:sz w:val="28"/>
          <w:szCs w:val="28"/>
        </w:rPr>
        <w:t xml:space="preserve"> 5,95 МПа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5) </w:t>
      </w:r>
      <w:r>
        <w:rPr>
          <w:sz w:val="28"/>
          <w:szCs w:val="28"/>
          <w:lang w:val="kk-KZ"/>
        </w:rPr>
        <w:t>Кесу кезінде беріктік</w:t>
      </w:r>
      <w:r>
        <w:rPr>
          <w:sz w:val="28"/>
          <w:szCs w:val="28"/>
        </w:rPr>
        <w:t>.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</w:rPr>
      </w:pPr>
      <w:r>
        <w:rPr>
          <w:position w:val="-18"/>
          <w:sz w:val="28"/>
          <w:szCs w:val="28"/>
        </w:rPr>
        <w:object w:dxaOrig="2445" w:dyaOrig="495">
          <v:shape id="_x0000_i1027" type="#_x0000_t75" style="width:122.25pt;height:24.75pt" o:ole="">
            <v:imagedata r:id="rId9" o:title=""/>
          </v:shape>
          <o:OLEObject Type="Embed" ProgID="Equation.3" ShapeID="_x0000_i1027" DrawAspect="Content" ObjectID="_1516707163" r:id="rId10"/>
        </w:objec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Бетондар үшін </w:t>
      </w:r>
      <w:r>
        <w:rPr>
          <w:sz w:val="28"/>
          <w:szCs w:val="28"/>
        </w:rPr>
        <w:t xml:space="preserve"> М200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ср</w:t>
      </w:r>
      <w:r>
        <w:rPr>
          <w:sz w:val="28"/>
          <w:szCs w:val="28"/>
        </w:rPr>
        <w:t>=34,5 кгс/см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немесе</w:t>
      </w:r>
      <w:r>
        <w:rPr>
          <w:sz w:val="28"/>
          <w:szCs w:val="28"/>
        </w:rPr>
        <w:t>3,45 МПа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                      М600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ср</w:t>
      </w:r>
      <w:r>
        <w:rPr>
          <w:sz w:val="28"/>
          <w:szCs w:val="28"/>
        </w:rPr>
        <w:t>=77,5 кгс/см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немесе</w:t>
      </w:r>
      <w:r>
        <w:rPr>
          <w:sz w:val="28"/>
          <w:szCs w:val="28"/>
        </w:rPr>
        <w:t xml:space="preserve"> 7,75 МПа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6) </w:t>
      </w:r>
      <w:r>
        <w:rPr>
          <w:sz w:val="28"/>
          <w:szCs w:val="28"/>
          <w:lang w:val="kk-KZ"/>
        </w:rPr>
        <w:t>Қысу кезінде деформацияның модулі Граф формуласы бойынша.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</w:rPr>
      </w:pPr>
      <w:r>
        <w:rPr>
          <w:position w:val="-64"/>
          <w:sz w:val="28"/>
          <w:szCs w:val="28"/>
        </w:rPr>
        <w:object w:dxaOrig="1755" w:dyaOrig="1080">
          <v:shape id="_x0000_i1028" type="#_x0000_t75" style="width:87.75pt;height:54pt" o:ole="">
            <v:imagedata r:id="rId11" o:title=""/>
          </v:shape>
          <o:OLEObject Type="Embed" ProgID="Equation.3" ShapeID="_x0000_i1028" DrawAspect="Content" ObjectID="_1516707164" r:id="rId12"/>
        </w:objec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  <w:vertAlign w:val="superscript"/>
        </w:rPr>
      </w:pPr>
      <w:r>
        <w:rPr>
          <w:sz w:val="28"/>
          <w:szCs w:val="28"/>
          <w:lang w:val="kk-KZ"/>
        </w:rPr>
        <w:t xml:space="preserve"> Бетондар үшін</w:t>
      </w:r>
      <w:r>
        <w:rPr>
          <w:sz w:val="28"/>
          <w:szCs w:val="28"/>
        </w:rPr>
        <w:t xml:space="preserve"> М200 Е</w:t>
      </w:r>
      <w:r>
        <w:rPr>
          <w:sz w:val="28"/>
          <w:szCs w:val="28"/>
          <w:vertAlign w:val="subscript"/>
        </w:rPr>
        <w:t>б</w:t>
      </w:r>
      <w:r>
        <w:rPr>
          <w:sz w:val="28"/>
          <w:szCs w:val="28"/>
        </w:rPr>
        <w:t>=286000 кгс/см</w:t>
      </w:r>
      <w:r>
        <w:rPr>
          <w:sz w:val="28"/>
          <w:szCs w:val="28"/>
          <w:vertAlign w:val="superscript"/>
        </w:rPr>
        <w:t>2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                      М600 Е</w:t>
      </w:r>
      <w:r>
        <w:rPr>
          <w:sz w:val="28"/>
          <w:szCs w:val="28"/>
          <w:vertAlign w:val="subscript"/>
        </w:rPr>
        <w:t>б</w:t>
      </w:r>
      <w:r>
        <w:rPr>
          <w:sz w:val="28"/>
          <w:szCs w:val="28"/>
        </w:rPr>
        <w:t>=435000 кгс/см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 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7) </w:t>
      </w:r>
      <w:r>
        <w:rPr>
          <w:sz w:val="28"/>
          <w:szCs w:val="28"/>
          <w:lang w:val="kk-KZ"/>
        </w:rPr>
        <w:t>Бетонның арматурамен тіркелуінің беріктігі.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 ай жаста R</w:t>
      </w:r>
      <w:r>
        <w:rPr>
          <w:sz w:val="28"/>
          <w:szCs w:val="28"/>
          <w:vertAlign w:val="subscript"/>
          <w:lang w:val="kk-KZ"/>
        </w:rPr>
        <w:t>сц</w:t>
      </w:r>
      <w:r>
        <w:rPr>
          <w:sz w:val="28"/>
          <w:szCs w:val="28"/>
          <w:lang w:val="kk-KZ"/>
        </w:rPr>
        <w:t xml:space="preserve">  құрайды - (0,15…0,2) R.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Бетондар үшін  М200 R</w:t>
      </w:r>
      <w:r>
        <w:rPr>
          <w:sz w:val="28"/>
          <w:szCs w:val="28"/>
          <w:vertAlign w:val="subscript"/>
          <w:lang w:val="kk-KZ"/>
        </w:rPr>
        <w:t xml:space="preserve">сц  </w:t>
      </w:r>
      <w:r>
        <w:rPr>
          <w:sz w:val="28"/>
          <w:szCs w:val="28"/>
          <w:lang w:val="kk-KZ"/>
        </w:rPr>
        <w:t>= 30-40 кгс/см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 xml:space="preserve">  </w:t>
      </w:r>
    </w:p>
    <w:p w:rsidR="003864FB" w:rsidRDefault="003864FB" w:rsidP="003864FB">
      <w:pPr>
        <w:tabs>
          <w:tab w:val="left" w:pos="2300"/>
        </w:tabs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                      М600 R</w:t>
      </w:r>
      <w:r>
        <w:rPr>
          <w:sz w:val="28"/>
          <w:szCs w:val="28"/>
          <w:vertAlign w:val="subscript"/>
          <w:lang w:val="kk-KZ"/>
        </w:rPr>
        <w:t xml:space="preserve">сц </w:t>
      </w:r>
      <w:r>
        <w:rPr>
          <w:sz w:val="28"/>
          <w:szCs w:val="28"/>
          <w:lang w:val="kk-KZ"/>
        </w:rPr>
        <w:t>= 90-120 кгс/см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 xml:space="preserve">  </w:t>
      </w:r>
    </w:p>
    <w:p w:rsidR="003864FB" w:rsidRDefault="003864FB" w:rsidP="003864FB">
      <w:pPr>
        <w:tabs>
          <w:tab w:val="left" w:pos="23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М200 және М600 бетондардың айқындаушы сипаттарын алынған  нәтижелердің зертеуі, М200 бетоннан гөрі М600 бетонның қасиетері көпшілігі сандық сипаты 2-2,5 есе жоғарырақ, қорытынды жасау мүмкіндік береді.</w:t>
      </w:r>
    </w:p>
    <w:p w:rsidR="003864FB" w:rsidRDefault="003864FB" w:rsidP="003864FB">
      <w:pPr>
        <w:tabs>
          <w:tab w:val="left" w:pos="23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Бетон деформациясының модулдерінде айырмашылығы тек ғана 1,5 есе. </w:t>
      </w:r>
    </w:p>
    <w:p w:rsidR="003864FB" w:rsidRDefault="003864FB" w:rsidP="003864FB">
      <w:pPr>
        <w:tabs>
          <w:tab w:val="left" w:pos="23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Сондықтан, неғұрлым бетонның маркасы жоғары болса, соғұрлым басқа оның беріктік қасиеттері жоғары болады.</w:t>
      </w:r>
    </w:p>
    <w:p w:rsidR="003864FB" w:rsidRDefault="003864FB" w:rsidP="003864FB">
      <w:pPr>
        <w:tabs>
          <w:tab w:val="left" w:pos="23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.</w:t>
      </w:r>
      <w:bookmarkStart w:id="0" w:name="_GoBack"/>
      <w:bookmarkEnd w:id="0"/>
      <w:r>
        <w:rPr>
          <w:sz w:val="28"/>
          <w:szCs w:val="28"/>
          <w:lang w:val="kk-KZ"/>
        </w:rPr>
        <w:t xml:space="preserve"> Тапсырма.</w:t>
      </w:r>
    </w:p>
    <w:p w:rsidR="003864FB" w:rsidRDefault="003864FB" w:rsidP="003864FB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9 көрсетілген тапсырмалардың нұскау бойынша есепті орындау</w:t>
      </w:r>
    </w:p>
    <w:p w:rsidR="003864FB" w:rsidRDefault="003864FB" w:rsidP="003864FB">
      <w:pPr>
        <w:ind w:firstLine="720"/>
        <w:rPr>
          <w:sz w:val="28"/>
          <w:szCs w:val="28"/>
          <w:lang w:val="kk-KZ"/>
        </w:rPr>
      </w:pPr>
    </w:p>
    <w:p w:rsidR="003864FB" w:rsidRDefault="003864FB" w:rsidP="003864FB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Тапсырмалардың нұскалары</w:t>
      </w:r>
    </w:p>
    <w:p w:rsidR="003864FB" w:rsidRDefault="003864FB" w:rsidP="003864FB">
      <w:pPr>
        <w:ind w:firstLine="720"/>
        <w:rPr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1"/>
        <w:gridCol w:w="841"/>
        <w:gridCol w:w="841"/>
        <w:gridCol w:w="841"/>
        <w:gridCol w:w="841"/>
        <w:gridCol w:w="841"/>
        <w:gridCol w:w="841"/>
        <w:gridCol w:w="841"/>
        <w:gridCol w:w="841"/>
        <w:gridCol w:w="841"/>
        <w:gridCol w:w="841"/>
      </w:tblGrid>
      <w:tr w:rsidR="003864FB" w:rsidTr="003864FB">
        <w:trPr>
          <w:jc w:val="center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№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</w:tr>
      <w:tr w:rsidR="003864FB" w:rsidTr="003864FB">
        <w:trPr>
          <w:jc w:val="center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  <w:lang w:val="kk-KZ"/>
              </w:rPr>
            </w:pPr>
            <w:r>
              <w:rPr>
                <w:sz w:val="27"/>
                <w:szCs w:val="27"/>
              </w:rPr>
              <w:t xml:space="preserve">бетон </w:t>
            </w:r>
            <w:r>
              <w:rPr>
                <w:sz w:val="27"/>
                <w:szCs w:val="27"/>
                <w:lang w:val="kk-KZ"/>
              </w:rPr>
              <w:t>м</w:t>
            </w:r>
            <w:r>
              <w:rPr>
                <w:sz w:val="27"/>
                <w:szCs w:val="27"/>
              </w:rPr>
              <w:t>арка</w:t>
            </w:r>
            <w:r>
              <w:rPr>
                <w:sz w:val="27"/>
                <w:szCs w:val="27"/>
                <w:lang w:val="kk-KZ"/>
              </w:rPr>
              <w:t>сы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М250</w:t>
            </w:r>
          </w:p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М450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М150</w:t>
            </w:r>
          </w:p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М550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М100</w:t>
            </w:r>
          </w:p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М350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М200</w:t>
            </w:r>
          </w:p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М700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М150</w:t>
            </w:r>
          </w:p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М400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М100</w:t>
            </w:r>
          </w:p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М200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М250</w:t>
            </w:r>
          </w:p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М550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М200</w:t>
            </w:r>
          </w:p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М450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М100</w:t>
            </w:r>
          </w:p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М500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М100</w:t>
            </w:r>
          </w:p>
          <w:p w:rsidR="003864FB" w:rsidRDefault="003864F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М300</w:t>
            </w:r>
          </w:p>
        </w:tc>
      </w:tr>
    </w:tbl>
    <w:p w:rsidR="003864FB" w:rsidRDefault="003864FB" w:rsidP="003864FB">
      <w:pPr>
        <w:rPr>
          <w:sz w:val="28"/>
          <w:szCs w:val="28"/>
        </w:rPr>
      </w:pPr>
    </w:p>
    <w:p w:rsidR="003864FB" w:rsidRDefault="003864FB" w:rsidP="003864FB">
      <w:pPr>
        <w:jc w:val="center"/>
        <w:rPr>
          <w:b/>
          <w:sz w:val="28"/>
          <w:szCs w:val="28"/>
          <w:lang w:val="kk-KZ"/>
        </w:rPr>
      </w:pPr>
    </w:p>
    <w:p w:rsidR="003864FB" w:rsidRPr="006A0D42" w:rsidRDefault="003864FB" w:rsidP="003864FB">
      <w:pPr>
        <w:rPr>
          <w:i/>
          <w:lang w:val="kk-KZ"/>
        </w:rPr>
      </w:pPr>
      <w:r w:rsidRPr="006A0D42">
        <w:rPr>
          <w:rFonts w:eastAsia="Courier New" w:cs="Courier New"/>
          <w:i/>
          <w:color w:val="000000"/>
          <w:sz w:val="28"/>
          <w:szCs w:val="28"/>
          <w:lang w:val="kk-KZ"/>
        </w:rPr>
        <w:t>Әдебиет</w:t>
      </w:r>
    </w:p>
    <w:p w:rsidR="003864FB" w:rsidRDefault="003864FB" w:rsidP="003864FB">
      <w:pPr>
        <w:rPr>
          <w:sz w:val="28"/>
          <w:lang w:val="kk-KZ"/>
        </w:rPr>
      </w:pPr>
    </w:p>
    <w:p w:rsidR="003864FB" w:rsidRPr="00AA316A" w:rsidRDefault="003864FB" w:rsidP="003864FB">
      <w:pPr>
        <w:rPr>
          <w:lang w:val="kk-KZ"/>
        </w:rPr>
      </w:pPr>
      <w:r>
        <w:rPr>
          <w:sz w:val="28"/>
          <w:szCs w:val="28"/>
          <w:lang w:val="kk-KZ"/>
        </w:rPr>
        <w:t>А.Н. Родин, З.Н Салимбаева</w:t>
      </w:r>
      <w:r w:rsidRPr="00AA316A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. </w:t>
      </w:r>
      <w:r w:rsidRPr="00AA316A">
        <w:rPr>
          <w:sz w:val="28"/>
          <w:lang w:val="kk-KZ"/>
        </w:rPr>
        <w:t>Бетон  технологиясы 1</w:t>
      </w:r>
      <w:r>
        <w:rPr>
          <w:sz w:val="28"/>
          <w:lang w:val="kk-KZ"/>
        </w:rPr>
        <w:t>. 5В073000 «Құрылыс материалдарын, бұйымдар мен  құрылымдарды өндіру»  мамандығының студенттеріне күндізгі оқу түріне тәжірибелік жұмыстарды   жүргізуге арналған әдістемелік нұсқау</w:t>
      </w:r>
      <w:r>
        <w:rPr>
          <w:sz w:val="28"/>
          <w:szCs w:val="28"/>
          <w:lang w:val="kk-KZ"/>
        </w:rPr>
        <w:t>/</w:t>
      </w:r>
    </w:p>
    <w:p w:rsidR="00FD0AD1" w:rsidRPr="003864FB" w:rsidRDefault="00FD0AD1">
      <w:pPr>
        <w:rPr>
          <w:lang w:val="kk-KZ"/>
        </w:rPr>
      </w:pPr>
    </w:p>
    <w:sectPr w:rsidR="00FD0AD1" w:rsidRPr="00386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4FB"/>
    <w:rsid w:val="00041200"/>
    <w:rsid w:val="0004577D"/>
    <w:rsid w:val="00082D63"/>
    <w:rsid w:val="00084DC9"/>
    <w:rsid w:val="000857AA"/>
    <w:rsid w:val="0008583C"/>
    <w:rsid w:val="000B2E93"/>
    <w:rsid w:val="000B6EEB"/>
    <w:rsid w:val="000D4922"/>
    <w:rsid w:val="0010038A"/>
    <w:rsid w:val="0011613F"/>
    <w:rsid w:val="00131B51"/>
    <w:rsid w:val="00170E4D"/>
    <w:rsid w:val="001830B9"/>
    <w:rsid w:val="001A1488"/>
    <w:rsid w:val="001C3358"/>
    <w:rsid w:val="001D08EC"/>
    <w:rsid w:val="001E34D5"/>
    <w:rsid w:val="001F5613"/>
    <w:rsid w:val="0020342D"/>
    <w:rsid w:val="002135D1"/>
    <w:rsid w:val="00246D96"/>
    <w:rsid w:val="00252446"/>
    <w:rsid w:val="0028547F"/>
    <w:rsid w:val="00290936"/>
    <w:rsid w:val="002B24B3"/>
    <w:rsid w:val="002C49F5"/>
    <w:rsid w:val="002E48A4"/>
    <w:rsid w:val="00317482"/>
    <w:rsid w:val="00325271"/>
    <w:rsid w:val="00335E00"/>
    <w:rsid w:val="00360223"/>
    <w:rsid w:val="00385559"/>
    <w:rsid w:val="003864FB"/>
    <w:rsid w:val="00395B01"/>
    <w:rsid w:val="003A2CF1"/>
    <w:rsid w:val="003A342A"/>
    <w:rsid w:val="003C7607"/>
    <w:rsid w:val="003E5CBE"/>
    <w:rsid w:val="00410BD0"/>
    <w:rsid w:val="00414446"/>
    <w:rsid w:val="00423CDA"/>
    <w:rsid w:val="00427D6D"/>
    <w:rsid w:val="00427EB3"/>
    <w:rsid w:val="0044055A"/>
    <w:rsid w:val="00441B1B"/>
    <w:rsid w:val="0046121A"/>
    <w:rsid w:val="004836ED"/>
    <w:rsid w:val="004A6D9A"/>
    <w:rsid w:val="004B07E9"/>
    <w:rsid w:val="004C0169"/>
    <w:rsid w:val="004D42D1"/>
    <w:rsid w:val="004D5435"/>
    <w:rsid w:val="004E0A37"/>
    <w:rsid w:val="004E20A7"/>
    <w:rsid w:val="005038E4"/>
    <w:rsid w:val="00511E19"/>
    <w:rsid w:val="00514BB0"/>
    <w:rsid w:val="00537856"/>
    <w:rsid w:val="005422F7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62A9D"/>
    <w:rsid w:val="00681CFB"/>
    <w:rsid w:val="00682427"/>
    <w:rsid w:val="00687445"/>
    <w:rsid w:val="0068791E"/>
    <w:rsid w:val="00687C8E"/>
    <w:rsid w:val="006930B9"/>
    <w:rsid w:val="006C0E58"/>
    <w:rsid w:val="006C24B1"/>
    <w:rsid w:val="006C6B11"/>
    <w:rsid w:val="006D144D"/>
    <w:rsid w:val="006E7824"/>
    <w:rsid w:val="006F0006"/>
    <w:rsid w:val="007131D9"/>
    <w:rsid w:val="00713208"/>
    <w:rsid w:val="007149AB"/>
    <w:rsid w:val="007516B7"/>
    <w:rsid w:val="007854BE"/>
    <w:rsid w:val="007932AB"/>
    <w:rsid w:val="007A2E61"/>
    <w:rsid w:val="007E45DB"/>
    <w:rsid w:val="008218AA"/>
    <w:rsid w:val="00832DF5"/>
    <w:rsid w:val="00863FA4"/>
    <w:rsid w:val="008643A0"/>
    <w:rsid w:val="00892A02"/>
    <w:rsid w:val="00894413"/>
    <w:rsid w:val="008E1002"/>
    <w:rsid w:val="009042DE"/>
    <w:rsid w:val="00926CC2"/>
    <w:rsid w:val="009302DA"/>
    <w:rsid w:val="009A63F2"/>
    <w:rsid w:val="009C0EF8"/>
    <w:rsid w:val="009E0945"/>
    <w:rsid w:val="009E6FCA"/>
    <w:rsid w:val="009F186D"/>
    <w:rsid w:val="00A62DAF"/>
    <w:rsid w:val="00A82B2C"/>
    <w:rsid w:val="00A84C58"/>
    <w:rsid w:val="00AC6E65"/>
    <w:rsid w:val="00AE4570"/>
    <w:rsid w:val="00B100FD"/>
    <w:rsid w:val="00B33A6A"/>
    <w:rsid w:val="00B43711"/>
    <w:rsid w:val="00B55657"/>
    <w:rsid w:val="00B84E7A"/>
    <w:rsid w:val="00BA28A7"/>
    <w:rsid w:val="00BA2C8C"/>
    <w:rsid w:val="00BA7FFD"/>
    <w:rsid w:val="00BB2CC8"/>
    <w:rsid w:val="00BB4E0A"/>
    <w:rsid w:val="00BC02C1"/>
    <w:rsid w:val="00BC13A2"/>
    <w:rsid w:val="00BC4A01"/>
    <w:rsid w:val="00BC6BBF"/>
    <w:rsid w:val="00BD4157"/>
    <w:rsid w:val="00BD6D88"/>
    <w:rsid w:val="00BE3417"/>
    <w:rsid w:val="00BE5940"/>
    <w:rsid w:val="00BE660B"/>
    <w:rsid w:val="00BF090F"/>
    <w:rsid w:val="00BF1E5B"/>
    <w:rsid w:val="00BF65B6"/>
    <w:rsid w:val="00C33994"/>
    <w:rsid w:val="00C44A6D"/>
    <w:rsid w:val="00C53FE2"/>
    <w:rsid w:val="00C57C45"/>
    <w:rsid w:val="00C73F02"/>
    <w:rsid w:val="00CA5C82"/>
    <w:rsid w:val="00CB3334"/>
    <w:rsid w:val="00CC0B51"/>
    <w:rsid w:val="00CC2EC6"/>
    <w:rsid w:val="00CC64DA"/>
    <w:rsid w:val="00CC733D"/>
    <w:rsid w:val="00CE5661"/>
    <w:rsid w:val="00D01E8C"/>
    <w:rsid w:val="00D01EA2"/>
    <w:rsid w:val="00D02B7E"/>
    <w:rsid w:val="00D109BE"/>
    <w:rsid w:val="00D20640"/>
    <w:rsid w:val="00D311AA"/>
    <w:rsid w:val="00D3681B"/>
    <w:rsid w:val="00D47B07"/>
    <w:rsid w:val="00D642C3"/>
    <w:rsid w:val="00D716C5"/>
    <w:rsid w:val="00DA1C1E"/>
    <w:rsid w:val="00DA227A"/>
    <w:rsid w:val="00DD69BF"/>
    <w:rsid w:val="00DD6EE0"/>
    <w:rsid w:val="00DF2EEE"/>
    <w:rsid w:val="00E07282"/>
    <w:rsid w:val="00E07DFB"/>
    <w:rsid w:val="00E35B0A"/>
    <w:rsid w:val="00E52C68"/>
    <w:rsid w:val="00E934D4"/>
    <w:rsid w:val="00EB0108"/>
    <w:rsid w:val="00ED5E46"/>
    <w:rsid w:val="00F43DD3"/>
    <w:rsid w:val="00F510DB"/>
    <w:rsid w:val="00F75E18"/>
    <w:rsid w:val="00F76F43"/>
    <w:rsid w:val="00F91FF7"/>
    <w:rsid w:val="00FA0C0F"/>
    <w:rsid w:val="00FA45F3"/>
    <w:rsid w:val="00FA4A77"/>
    <w:rsid w:val="00FA7211"/>
    <w:rsid w:val="00FB0F0B"/>
    <w:rsid w:val="00FD0AD1"/>
    <w:rsid w:val="00FD5F84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4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4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32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</Words>
  <Characters>2383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Тахир</dc:creator>
  <cp:lastModifiedBy>Тахир</cp:lastModifiedBy>
  <cp:revision>1</cp:revision>
  <dcterms:created xsi:type="dcterms:W3CDTF">2016-02-11T08:40:00Z</dcterms:created>
  <dcterms:modified xsi:type="dcterms:W3CDTF">2016-02-11T08:41:00Z</dcterms:modified>
</cp:coreProperties>
</file>